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Wanna Die - Miranda Lambert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WALKS FORWARD, RIGHT LOCK STEP, ROCKS, BACK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¼ RIGHT WITH HIP PUSH, HOLD, LEFT HIP BUMP TWICE, SIDE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pushing hips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point left across right (angling body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point right across left (angling body to right)</w:t>
            </w:r>
          </w:p>
        </w:tc>
      </w:tr>
    </w:tbl>
    <w:p>
      <w:pPr/>
      <w:r>
        <w:rPr>
          <w:b w:val="1"/>
          <w:bCs w:val="1"/>
        </w:rPr>
        <w:t xml:space="preserve">Styling may be added with shoulder rolls</w:t>
      </w:r>
    </w:p>
    <w:p/>
    <w:p>
      <w:pPr/>
      <w:r>
        <w:rPr>
          <w:b w:val="1"/>
          <w:bCs w:val="1"/>
        </w:rPr>
        <w:t xml:space="preserve">RIGHT SIDE CHASSE, ROCKS, LEFT SIDE CHASSE,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(STEP, ½ TURN LEFT) TWICE, JAZZ JUMP FORWARD,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(weight ending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It Up - Maggie Gallagher (UK)</dc:title>
  <dc:description/>
  <dc:subject>Line Dance Stepsheet</dc:subject>
  <cp:keywords/>
  <cp:category/>
  <cp:lastModifiedBy/>
  <dcterms:created xsi:type="dcterms:W3CDTF">2024-03-28T15:01:40+00:00</dcterms:created>
  <dcterms:modified xsi:type="dcterms:W3CDTF">2024-03-28T15:01:40+00:00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