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(Hillbilly) Howard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The One - Jeanette O'Keefe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 TWICE, KICK BALL CHANGE RIGHT,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with weight, clap hands</w:t>
            </w:r>
          </w:p>
        </w:tc>
      </w:tr>
    </w:tbl>
    <w:p/>
    <w:p>
      <w:pPr/>
      <w:r>
        <w:rPr>
          <w:b w:val="1"/>
          <w:bCs w:val="1"/>
        </w:rPr>
        <w:t xml:space="preserve">TOE STRUT TWICE, KICK BALL CHANGE LEFT,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with weight, clap hands</w:t>
            </w:r>
          </w:p>
        </w:tc>
      </w:tr>
    </w:tbl>
    <w:p/>
    <w:p>
      <w:pPr/>
      <w:r>
        <w:rPr>
          <w:b w:val="1"/>
          <w:bCs w:val="1"/>
        </w:rPr>
        <w:t xml:space="preserve">GRAPEVINE RIGHT WITH A TAP, GRAPEVINE LEFT WITH ¼ TURN AND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tap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¼ turn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ROCKING CHAIR FORWARD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left, 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left, rock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 Easy - Stephen (Hillbilly) Howard</dc:title>
  <dc:description/>
  <dc:subject>Line Dance Stepsheet</dc:subject>
  <cp:keywords/>
  <cp:category/>
  <cp:lastModifiedBy/>
  <dcterms:created xsi:type="dcterms:W3CDTF">2024-03-28T09:40:18+00:00</dcterms:created>
  <dcterms:modified xsi:type="dcterms:W3CDTF">2024-03-28T09:40:18+00:00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